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70" w:rsidRPr="00594270" w:rsidRDefault="00594270" w:rsidP="005942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475156"/>
          <w:sz w:val="36"/>
          <w:szCs w:val="36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6"/>
          <w:szCs w:val="36"/>
          <w:lang w:eastAsia="es-CL"/>
        </w:rPr>
        <w:t>POLITICA DE PRIVACIDAD PARA PROYTECCION DE DATOS PERSONALES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La presente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Política de Privacidad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tiene por finalidad informar a los usuarios del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tratamiento de los datos personales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que se recolectan a través del </w:t>
      </w:r>
      <w:hyperlink r:id="rId5" w:history="1">
        <w:r w:rsidRPr="002A43BF">
          <w:rPr>
            <w:rFonts w:ascii="Arial" w:eastAsia="Times New Roman" w:hAnsi="Arial" w:cs="Arial"/>
            <w:b/>
            <w:bCs/>
            <w:color w:val="0F69B4"/>
            <w:sz w:val="21"/>
            <w:szCs w:val="21"/>
            <w:lang w:eastAsia="es-CL"/>
          </w:rPr>
          <w:t>sitio web</w:t>
        </w:r>
      </w:hyperlink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</w:t>
      </w:r>
      <w:hyperlink r:id="rId6" w:history="1">
        <w:r w:rsidRPr="00046A85">
          <w:rPr>
            <w:rStyle w:val="Hipervnculo"/>
            <w:rFonts w:ascii="Arial" w:eastAsia="Times New Roman" w:hAnsi="Arial" w:cs="Arial"/>
            <w:b/>
            <w:bCs/>
            <w:sz w:val="21"/>
            <w:szCs w:val="21"/>
            <w:lang w:eastAsia="es-CL"/>
          </w:rPr>
          <w:t>https://www.gestran.cl</w:t>
        </w:r>
      </w:hyperlink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que pertenece a la empresa </w:t>
      </w:r>
      <w:proofErr w:type="spellStart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en cumplimiento de la normativa de protección de datos personales que está regulada en distintos cuerpos legales. En efecto, su marco normativo se encuentra conformado, entre otras, por la </w:t>
      </w:r>
      <w:hyperlink r:id="rId7" w:history="1">
        <w:r w:rsidRPr="002A43BF">
          <w:rPr>
            <w:rFonts w:ascii="Arial" w:eastAsia="Times New Roman" w:hAnsi="Arial" w:cs="Arial"/>
            <w:b/>
            <w:bCs/>
            <w:color w:val="0F69B4"/>
            <w:sz w:val="21"/>
            <w:szCs w:val="21"/>
            <w:lang w:eastAsia="es-CL"/>
          </w:rPr>
          <w:t>Ley N° 19.628, de 1999, sobre Protección de la Vida Privada</w:t>
        </w:r>
      </w:hyperlink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; lo consagrado en el </w:t>
      </w:r>
      <w:hyperlink r:id="rId8" w:history="1">
        <w:r w:rsidRPr="002A43BF">
          <w:rPr>
            <w:rFonts w:ascii="Arial" w:eastAsia="Times New Roman" w:hAnsi="Arial" w:cs="Arial"/>
            <w:b/>
            <w:bCs/>
            <w:color w:val="0F69B4"/>
            <w:sz w:val="21"/>
            <w:szCs w:val="21"/>
            <w:lang w:eastAsia="es-CL"/>
          </w:rPr>
          <w:t>artículo 19 Nº4 de la Constitución Política de la República</w:t>
        </w:r>
      </w:hyperlink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; la </w:t>
      </w:r>
      <w:hyperlink r:id="rId9" w:history="1">
        <w:r w:rsidRPr="002A43BF">
          <w:rPr>
            <w:rFonts w:ascii="Arial" w:eastAsia="Times New Roman" w:hAnsi="Arial" w:cs="Arial"/>
            <w:b/>
            <w:bCs/>
            <w:color w:val="0F69B4"/>
            <w:sz w:val="21"/>
            <w:szCs w:val="21"/>
            <w:lang w:eastAsia="es-CL"/>
          </w:rPr>
          <w:t>Ley N° 20.285, sobre Acceso a la Información Pública</w:t>
        </w:r>
      </w:hyperlink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y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la </w:t>
      </w:r>
      <w:hyperlink r:id="rId10" w:history="1">
        <w:r w:rsidRPr="002A43BF">
          <w:rPr>
            <w:rFonts w:ascii="Arial" w:eastAsia="Times New Roman" w:hAnsi="Arial" w:cs="Arial"/>
            <w:b/>
            <w:bCs/>
            <w:color w:val="0F69B4"/>
            <w:sz w:val="21"/>
            <w:szCs w:val="21"/>
            <w:lang w:eastAsia="es-CL"/>
          </w:rPr>
          <w:t>Ley N° 20.575, que Establece el Principio de Finalidad en el Tratamiento de Datos Personales</w:t>
        </w:r>
      </w:hyperlink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Responsabilidad del GESTRAN S.A.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proofErr w:type="spellStart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adoptará las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medidas de seguridad necesarias para garantizar la confidencialidad de los datos recopilados por medio de formularios, encuestas o mecanismos de registro de navegación web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. </w:t>
      </w:r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Sus empleados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que en cualquier momento pudiesen interactuar con datos de carácter personal, están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obligados a guardar secreto de los mismos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cuando provengan o hayan sido recolectados de fuentes no accesibles al público,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obligaciones que subsistirán indefinidamente, aún después de finaliza</w:t>
      </w: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r sus relaciones con </w:t>
      </w:r>
      <w:proofErr w:type="spellStart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</w:t>
      </w:r>
      <w:proofErr w:type="gramEnd"/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Para efectos de la presente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"Política de Privacidad"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se entiende por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"Usuario"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a la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persona que volun</w:t>
      </w: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tariamente se registre en https://www.gestran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.cl,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en los formularios especialmente establecidos al efecto. En tanto, se entiende por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"Visitante"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a aquella persona que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accede libremente a la información disponible en </w:t>
      </w: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https://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www.</w:t>
      </w: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.cl sin necesidad de registrarse previamente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Los datos entregados por los usua</w:t>
      </w:r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rios de la página web www.gestran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.cl serán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administrados exclusivamente por </w:t>
      </w: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empleados de </w:t>
      </w:r>
      <w:proofErr w:type="spellStart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,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evitando usos indebidos, alteración o entrega a terceros.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Sin perjuicio de lo anterior, </w:t>
      </w:r>
      <w:proofErr w:type="spellStart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no se hará responsable del uso que puedan dar terceras personas a los datos personales entregados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por sus titulares en espacios abiertos al público, como redes sociales o foros.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Formas de recopilación de datos</w:t>
      </w:r>
    </w:p>
    <w:p w:rsidR="002A43BF" w:rsidRPr="002A43BF" w:rsidRDefault="002A43BF" w:rsidP="002A43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Automáticos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: Procesos electrónicos que permiten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registrar actividades y comportamientos generales de los usuarios dentro de un sitio web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pero no permiten su identificación personal. Ejemplos de esto son: cantidad de visitantes al web, horarios de ingreso, páginas más vistas, cantidad de páginas vistas.</w:t>
      </w:r>
    </w:p>
    <w:p w:rsidR="002A43BF" w:rsidRPr="002A43BF" w:rsidRDefault="002A43BF" w:rsidP="002A43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Datos demográficos y de intereses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: Datos estimativos como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edad, sexo e intereses, obtenidos a través de los análisis de navegación, </w:t>
      </w:r>
      <w:proofErr w:type="spellStart"/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remarketing</w:t>
      </w:r>
      <w:proofErr w:type="spellEnd"/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y de funciones de informes publicitarios realizados por Google </w:t>
      </w:r>
      <w:proofErr w:type="spellStart"/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Analytics</w:t>
      </w:r>
      <w:proofErr w:type="spellEnd"/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sobre aquellas cuentas de usuarios que lo autorizan en sus respectivos navegadores.</w:t>
      </w:r>
    </w:p>
    <w:p w:rsidR="002A43BF" w:rsidRPr="002A43BF" w:rsidRDefault="002A43BF" w:rsidP="002A43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De ingreso directo: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Solicitudes directas de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información a los visitantes o usuarios del sitio web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a través de formularios, botones de selección o afines, que permitan recolectar datos tales como nombre, número de cédula de identidad, correo electrónico, ocupación u otros datos personales.</w:t>
      </w:r>
    </w:p>
    <w:p w:rsidR="002A43BF" w:rsidRPr="002A43BF" w:rsidRDefault="002A43BF" w:rsidP="002A43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lastRenderedPageBreak/>
        <w:t>Cookies: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Las cookies son ficheros que se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almacenan en el terminal del usuario que navega a través de Internet.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Estas contienen un número que permite identificar unívocamente al dispositivo del usuario, aunque éste cambie de localización o de dirección IP.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El objetivo de la cookie es adaptar el contenido de la web a su perfil y necesidades.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Uso de la información</w:t>
      </w:r>
    </w:p>
    <w:p w:rsid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Los datos personales de los usuarios serán utilizados únicamente para el cumplimiento de los fines indicados en el (los) formulario (s) correspondiente (s)</w:t>
      </w:r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Los datos personales que los titulares revelen en sistemas abiertos al público, como redes sociales o</w:t>
      </w:r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foros, asociados al sitio web </w:t>
      </w:r>
      <w:proofErr w:type="spellStart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serán almacenados junto al resto de contenidos, con el fin de permitir el funcionamiento, mantenimiento y transparencia de dichos sistemas y las contribuciones en él realizadas.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En ningún caso estos datos serán tratados por </w:t>
      </w:r>
      <w:proofErr w:type="spellStart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con fines diferentes, sin solicitar el previo consentimiento de su titular.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Los datos p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ersonales recogidos a través de Gestran.cl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serán almacenados únicamente durante el tiempo necesario para garantizar la prestación del servicio o el cumplimiento de la finalidad para la que fueron recabados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.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Utilización con fines estadísticos: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Los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datos recogidos a través del sitio web podrán ser conservados y tratados con fines estadísticos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siempre y cuando sea imposible la identificación de sus titulares.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Exactitud de los datos</w:t>
      </w:r>
    </w:p>
    <w:p w:rsidR="002A43BF" w:rsidRPr="002A43BF" w:rsidRDefault="002A43BF" w:rsidP="0059427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La información entregada y datos deberán ser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exactos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y, si fuere necesario, actualizados.</w:t>
      </w:r>
    </w:p>
    <w:p w:rsidR="00594270" w:rsidRDefault="002A43BF" w:rsidP="00594270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No será imputable al responsable del tratamiento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siempre que éste haya adoptado todas las medidas razonables para que se supriman o rectifiquen sin dilación, la inexactitud de los datos personales, con respecto a los fines</w:t>
      </w:r>
      <w:r w:rsid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para los que se tratan, cuando 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los datos inexactos:</w:t>
      </w:r>
    </w:p>
    <w:p w:rsidR="00594270" w:rsidRDefault="002A43BF" w:rsidP="00594270">
      <w:pPr>
        <w:shd w:val="clear" w:color="auto" w:fill="FFFFFF"/>
        <w:spacing w:before="100" w:beforeAutospacing="1" w:after="150" w:line="240" w:lineRule="auto"/>
        <w:ind w:left="1416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br/>
        <w:t>a) Hubiesen sido </w:t>
      </w:r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obtenidos por </w:t>
      </w:r>
      <w:proofErr w:type="spellStart"/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 directamente del consumidor</w:t>
      </w: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</w:t>
      </w:r>
    </w:p>
    <w:p w:rsidR="00594270" w:rsidRDefault="002A43BF" w:rsidP="00594270">
      <w:pPr>
        <w:shd w:val="clear" w:color="auto" w:fill="FFFFFF"/>
        <w:spacing w:before="100" w:beforeAutospacing="1" w:after="150" w:line="240" w:lineRule="auto"/>
        <w:ind w:left="1416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br/>
        <w:t>b) Hubiesen sido </w:t>
      </w:r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obtenidos por el responsable de un mediador o intermediario</w:t>
      </w: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en caso de que las normas aplicables al sector de actividad al que pertenezca el responsable del tratamiento establecieran la posibilidad de intervención de un intermediario o mediador que recoja en nombre propio los datos de los afectados para su transmisión al responsable. </w:t>
      </w:r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El mediador o intermediario asumirá las responsabilidades que pudieran derivarse en el supuesto de comunicación al responsable de datos</w:t>
      </w: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que no se correspondan con los facilitados por el afectado.</w:t>
      </w:r>
    </w:p>
    <w:p w:rsidR="002A43BF" w:rsidRPr="00594270" w:rsidRDefault="002A43BF" w:rsidP="00594270">
      <w:pPr>
        <w:shd w:val="clear" w:color="auto" w:fill="FFFFFF"/>
        <w:spacing w:before="100" w:beforeAutospacing="1" w:after="150" w:line="240" w:lineRule="auto"/>
        <w:ind w:left="1416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594270">
        <w:rPr>
          <w:rFonts w:ascii="Arial" w:eastAsia="Times New Roman" w:hAnsi="Arial" w:cs="Arial"/>
          <w:color w:val="475156"/>
          <w:sz w:val="21"/>
          <w:szCs w:val="21"/>
          <w:lang w:eastAsia="es-CL"/>
        </w:rPr>
        <w:br/>
        <w:t>c) Hubiesen sido </w:t>
      </w:r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obtenidos de un registro público por </w:t>
      </w:r>
      <w:proofErr w:type="spellStart"/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</w:t>
      </w:r>
      <w:proofErr w:type="gramStart"/>
      <w:r w:rsidRP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S.A..</w:t>
      </w:r>
      <w:proofErr w:type="gramEnd"/>
    </w:p>
    <w:p w:rsidR="00594270" w:rsidRDefault="00594270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75156"/>
          <w:sz w:val="35"/>
          <w:szCs w:val="35"/>
          <w:lang w:eastAsia="es-CL"/>
        </w:rPr>
      </w:pPr>
    </w:p>
    <w:p w:rsidR="00594270" w:rsidRDefault="00594270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475156"/>
          <w:sz w:val="35"/>
          <w:szCs w:val="35"/>
          <w:lang w:eastAsia="es-CL"/>
        </w:rPr>
      </w:pP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Comunicaciones a terceros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Los datos recabados por </w:t>
      </w:r>
      <w:proofErr w:type="spellStart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a través de página web,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no se comunicarán a terceros, salvo que:</w:t>
      </w:r>
    </w:p>
    <w:p w:rsidR="002A43BF" w:rsidRPr="002A43BF" w:rsidRDefault="002A43BF" w:rsidP="002A43B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Se trate de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datos estadísticos, agregados y anónimos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donde no sea posible la identificación directa o indirecta de los titulares de dichos datos.</w:t>
      </w:r>
    </w:p>
    <w:p w:rsidR="002A43BF" w:rsidRPr="002A43BF" w:rsidRDefault="002A43BF" w:rsidP="002A43BF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Se realice en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cumplimiento de un mandato legal o un requerimiento judicial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o en los casos en que sea necesario para garantizar la seguridad nacional o el interés público.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Derechos de los usuarios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El usuario podrá en todo momento ejercer los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derechos otorgados por la Ley Nº19.628 sobre protección de la vida privada y sus modificaciones posteriores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 En específico, podrá:</w:t>
      </w:r>
    </w:p>
    <w:p w:rsidR="002A43BF" w:rsidRPr="002A43BF" w:rsidRDefault="002A43BF" w:rsidP="0059427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Solicitar acceso sobre los datos relativos a su persona, su procedencia y destinatario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el propósito del almacenamiento y la individualización de las personas u organismos a los cuales sus datos son transmitidos regularmente;</w:t>
      </w:r>
    </w:p>
    <w:p w:rsidR="002A43BF" w:rsidRPr="002A43BF" w:rsidRDefault="002A43BF" w:rsidP="0059427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Solicitar la modificación o rectificación de sus datos personales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cuando ellos sean erróneos, inexactos, equívocos o incompletos;</w:t>
      </w:r>
    </w:p>
    <w:p w:rsidR="002A43BF" w:rsidRPr="002A43BF" w:rsidRDefault="002A43BF" w:rsidP="0059427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Solicitar la eliminación o cancelación de sus datos personales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cuando su almacenamiento carezca de fundamento legal o se encuentren caducos, salvo que concurra alguna excepción legal.</w:t>
      </w:r>
    </w:p>
    <w:p w:rsidR="002A43BF" w:rsidRPr="002A43BF" w:rsidRDefault="002A43BF" w:rsidP="0059427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Solicitar la suspensión temporal de cualquier operación de tratamiento de sus datos personales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cuando el usuario haya proporcionado voluntariamente sus datos o ellos se usen para comunicaciones informativas y no desee continuar figurando en el registro respectivo de modo temporal o definitivo, o cuando la exactitud de los datos personales no pueda ser establecida o cuya vigencia sea dudosa y respecto de los cuales no corresponda la cancelación.</w:t>
      </w:r>
    </w:p>
    <w:p w:rsidR="002A43BF" w:rsidRDefault="002A43BF" w:rsidP="00594270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Oponerse a que sus datos personales sean utilizados para fines de publicidad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investigación de mercado o encuestas de opinión.</w:t>
      </w:r>
    </w:p>
    <w:p w:rsidR="00594270" w:rsidRPr="002A43BF" w:rsidRDefault="00594270" w:rsidP="00594270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Esto lo puede hacer directamente mediante un email solicitándolo. El email es </w:t>
      </w:r>
      <w:hyperlink r:id="rId11" w:history="1">
        <w:r w:rsidRPr="001B76D6">
          <w:rPr>
            <w:rStyle w:val="Hipervnculo"/>
            <w:rFonts w:ascii="Arial" w:eastAsia="Times New Roman" w:hAnsi="Arial" w:cs="Arial"/>
            <w:b/>
            <w:bCs/>
            <w:sz w:val="21"/>
            <w:szCs w:val="21"/>
            <w:lang w:eastAsia="es-CL"/>
          </w:rPr>
          <w:t>carlos.moreno@gestran.cl</w:t>
        </w:r>
      </w:hyperlink>
      <w:r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. 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Titularidad de derechos</w:t>
      </w:r>
    </w:p>
    <w:p w:rsidR="002A43BF" w:rsidRPr="002A43BF" w:rsidRDefault="002A43BF" w:rsidP="002A43B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Pertenecen 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a </w:t>
      </w:r>
      <w:proofErr w:type="spellStart"/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todos los derechos, incluidos los de propiedad intelectual, respecto de los contenidos, formularios o publicaciones de cualquier índole que apare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zcan en la página web www.gestran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.cl, que hayan sido realizadas por 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empleados de </w:t>
      </w:r>
      <w:proofErr w:type="spellStart"/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o por terceros contratados por ella.</w:t>
      </w:r>
    </w:p>
    <w:p w:rsidR="002A43BF" w:rsidRPr="002A43BF" w:rsidRDefault="002A43BF" w:rsidP="005942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lastRenderedPageBreak/>
        <w:t>Los contenidos de acceso público presentes en el sitio web </w:t>
      </w:r>
      <w:hyperlink r:id="rId12" w:history="1">
        <w:r w:rsidR="006A128A" w:rsidRPr="00046A85">
          <w:rPr>
            <w:rStyle w:val="Hipervnculo"/>
            <w:rFonts w:ascii="Arial" w:eastAsia="Times New Roman" w:hAnsi="Arial" w:cs="Arial"/>
            <w:sz w:val="21"/>
            <w:szCs w:val="21"/>
            <w:lang w:eastAsia="es-CL"/>
          </w:rPr>
          <w:t>www.gestran.cl</w:t>
        </w:r>
      </w:hyperlink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pueden ser utilizados por el usuario para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fines no comerciales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. Para su utilización comercial será necesaria la autorización p</w:t>
      </w:r>
      <w:r w:rsidR="006A128A"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or escrito </w:t>
      </w:r>
      <w:proofErr w:type="spellStart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>Gestran</w:t>
      </w:r>
      <w:proofErr w:type="spellEnd"/>
      <w:r>
        <w:rPr>
          <w:rFonts w:ascii="Arial" w:eastAsia="Times New Roman" w:hAnsi="Arial" w:cs="Arial"/>
          <w:color w:val="475156"/>
          <w:sz w:val="21"/>
          <w:szCs w:val="21"/>
          <w:lang w:eastAsia="es-CL"/>
        </w:rPr>
        <w:t xml:space="preserve"> S.A.</w:t>
      </w:r>
    </w:p>
    <w:p w:rsidR="002A43BF" w:rsidRPr="00594270" w:rsidRDefault="002A43BF" w:rsidP="002A43BF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</w:pPr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Protecci</w:t>
      </w:r>
      <w:r w:rsidR="006A128A"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 xml:space="preserve">ón del sitio web y plataformas </w:t>
      </w:r>
      <w:proofErr w:type="spellStart"/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>Gestran</w:t>
      </w:r>
      <w:proofErr w:type="spellEnd"/>
      <w:r w:rsidRPr="00594270">
        <w:rPr>
          <w:rFonts w:ascii="Arial" w:eastAsia="Times New Roman" w:hAnsi="Arial" w:cs="Arial"/>
          <w:b/>
          <w:color w:val="475156"/>
          <w:sz w:val="35"/>
          <w:szCs w:val="35"/>
          <w:lang w:eastAsia="es-CL"/>
        </w:rPr>
        <w:t xml:space="preserve"> S.A.</w:t>
      </w:r>
    </w:p>
    <w:p w:rsidR="002A43BF" w:rsidRPr="002A43BF" w:rsidRDefault="002A43BF" w:rsidP="0059427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75156"/>
          <w:sz w:val="21"/>
          <w:szCs w:val="21"/>
          <w:lang w:eastAsia="es-CL"/>
        </w:rPr>
      </w:pP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Con la finalidad de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resguardar la seguridad de los sistemas y plataformas que dispone el </w:t>
      </w:r>
      <w:proofErr w:type="spellStart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, este servicio se reserva el derecho de bloquear todo acceso de carácter sospechoso y/o malicioso que pueda afectar la seguridad y continuidad de sus plataformas. Para ello </w:t>
      </w:r>
      <w:proofErr w:type="spellStart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Gestran</w:t>
      </w:r>
      <w:proofErr w:type="spellEnd"/>
      <w:r w:rsidR="006A128A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S.A.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 xml:space="preserve"> efectuará un constante monitoreo de las Direcciones IP que ingresen a sus sistemas, bloqueando el acceso a aquellas que presenten potenciales riesgos.</w:t>
      </w:r>
      <w:r w:rsidRPr="002A43BF">
        <w:rPr>
          <w:rFonts w:ascii="Arial" w:eastAsia="Times New Roman" w:hAnsi="Arial" w:cs="Arial"/>
          <w:color w:val="475156"/>
          <w:sz w:val="21"/>
          <w:szCs w:val="21"/>
          <w:lang w:eastAsia="es-CL"/>
        </w:rPr>
        <w:t> Todo lo anterior, de acuerdo a lo dispuesto por el 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Equipo de Respu</w:t>
      </w:r>
      <w:r w:rsidR="00594270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esta de Seguridad Informática (</w:t>
      </w:r>
      <w:r w:rsidRPr="002A43BF">
        <w:rPr>
          <w:rFonts w:ascii="Arial" w:eastAsia="Times New Roman" w:hAnsi="Arial" w:cs="Arial"/>
          <w:b/>
          <w:bCs/>
          <w:color w:val="475156"/>
          <w:sz w:val="21"/>
          <w:szCs w:val="21"/>
          <w:lang w:eastAsia="es-CL"/>
        </w:rPr>
        <w:t>SIRT) perteneciente al Ministerio del Interior y Seguridad Pública.</w:t>
      </w:r>
    </w:p>
    <w:p w:rsidR="00750D20" w:rsidRDefault="00594270">
      <w:bookmarkStart w:id="0" w:name="_GoBack"/>
      <w:bookmarkEnd w:id="0"/>
    </w:p>
    <w:sectPr w:rsidR="00750D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1409"/>
    <w:multiLevelType w:val="multilevel"/>
    <w:tmpl w:val="8B32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F3975"/>
    <w:multiLevelType w:val="multilevel"/>
    <w:tmpl w:val="D48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517116"/>
    <w:multiLevelType w:val="multilevel"/>
    <w:tmpl w:val="2C2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6230B"/>
    <w:multiLevelType w:val="multilevel"/>
    <w:tmpl w:val="3884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BF"/>
    <w:rsid w:val="002A43BF"/>
    <w:rsid w:val="00594270"/>
    <w:rsid w:val="006571D9"/>
    <w:rsid w:val="006A128A"/>
    <w:rsid w:val="007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7390"/>
  <w15:chartTrackingRefBased/>
  <w15:docId w15:val="{680787EF-4C84-4993-B951-902D8A512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A43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A43BF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A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A43B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A4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n.cl/leychile/navegar?idNorma=2423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rnac.cl/portal/618/w3-article-11626.html" TargetMode="External"/><Relationship Id="rId12" Type="http://schemas.openxmlformats.org/officeDocument/2006/relationships/hyperlink" Target="http://www.gestran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estran.cl" TargetMode="External"/><Relationship Id="rId11" Type="http://schemas.openxmlformats.org/officeDocument/2006/relationships/hyperlink" Target="mailto:carlos.moreno@gestran.cl" TargetMode="External"/><Relationship Id="rId5" Type="http://schemas.openxmlformats.org/officeDocument/2006/relationships/hyperlink" Target="http://www.sernac.cl/" TargetMode="External"/><Relationship Id="rId10" Type="http://schemas.openxmlformats.org/officeDocument/2006/relationships/hyperlink" Target="https://www.bcn.cl/leychile/navegar?idNorma=10373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n.cl/leychile/navegar?idNorma=2763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2024-02-16T00:50:00Z</dcterms:created>
  <dcterms:modified xsi:type="dcterms:W3CDTF">2024-02-18T22:42:00Z</dcterms:modified>
</cp:coreProperties>
</file>